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8A" w:rsidRDefault="00D20EF6" w:rsidP="00CA661C">
      <w:pPr>
        <w:snapToGrid w:val="0"/>
        <w:spacing w:line="520" w:lineRule="exact"/>
        <w:rPr>
          <w:rFonts w:ascii="小标宋" w:eastAsia="小标宋"/>
          <w:sz w:val="44"/>
          <w:szCs w:val="44"/>
        </w:rPr>
      </w:pPr>
      <w:r w:rsidRPr="0067258A">
        <w:rPr>
          <w:rFonts w:ascii="仿宋_GB2312" w:eastAsia="仿宋_GB2312" w:hint="eastAsia"/>
          <w:sz w:val="32"/>
          <w:szCs w:val="32"/>
        </w:rPr>
        <w:t>附：</w:t>
      </w:r>
    </w:p>
    <w:p w:rsidR="004A12B8" w:rsidRPr="008C716F" w:rsidRDefault="00A561D8" w:rsidP="00CA661C">
      <w:pPr>
        <w:snapToGrid w:val="0"/>
        <w:spacing w:line="520" w:lineRule="exact"/>
        <w:jc w:val="center"/>
        <w:rPr>
          <w:rFonts w:ascii="小标宋" w:eastAsia="小标宋" w:hAnsi="宋体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拟</w:t>
      </w:r>
      <w:r w:rsidR="00D20EF6" w:rsidRPr="008C716F">
        <w:rPr>
          <w:rFonts w:ascii="小标宋" w:eastAsia="小标宋" w:hint="eastAsia"/>
          <w:sz w:val="44"/>
          <w:szCs w:val="44"/>
        </w:rPr>
        <w:t>资助</w:t>
      </w:r>
      <w:r w:rsidR="009922F6">
        <w:rPr>
          <w:rFonts w:ascii="小标宋" w:eastAsia="小标宋" w:hint="eastAsia"/>
          <w:sz w:val="44"/>
          <w:szCs w:val="44"/>
        </w:rPr>
        <w:t>项目</w:t>
      </w:r>
      <w:r w:rsidR="00D20EF6" w:rsidRPr="008C716F">
        <w:rPr>
          <w:rFonts w:ascii="小标宋" w:eastAsia="小标宋" w:hint="eastAsia"/>
          <w:sz w:val="44"/>
          <w:szCs w:val="44"/>
        </w:rPr>
        <w:t>清单（18项）</w:t>
      </w:r>
    </w:p>
    <w:tbl>
      <w:tblPr>
        <w:tblStyle w:val="a3"/>
        <w:tblW w:w="9348" w:type="dxa"/>
        <w:jc w:val="center"/>
        <w:tblInd w:w="-471" w:type="dxa"/>
        <w:tblLook w:val="04A0"/>
      </w:tblPr>
      <w:tblGrid>
        <w:gridCol w:w="550"/>
        <w:gridCol w:w="2519"/>
        <w:gridCol w:w="850"/>
        <w:gridCol w:w="893"/>
        <w:gridCol w:w="950"/>
        <w:gridCol w:w="2882"/>
        <w:gridCol w:w="704"/>
      </w:tblGrid>
      <w:tr w:rsidR="0067258A" w:rsidRPr="00403988" w:rsidTr="00CA661C">
        <w:trPr>
          <w:tblHeader/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9922F6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项目</w:t>
            </w:r>
            <w:r w:rsidR="0067258A" w:rsidRPr="00403988">
              <w:rPr>
                <w:rFonts w:ascii="仿宋_GB2312" w:eastAsia="仿宋_GB2312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申请人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03988">
              <w:rPr>
                <w:rFonts w:ascii="仿宋_GB2312" w:eastAsia="仿宋_GB2312" w:hAnsiTheme="minorEastAsia" w:cs="Times New Roman" w:hint="eastAsia"/>
                <w:b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403988">
              <w:rPr>
                <w:rFonts w:ascii="仿宋_GB2312" w:eastAsia="仿宋_GB2312" w:hAnsiTheme="minorEastAsia" w:cs="Times New Roman" w:hint="eastAsia"/>
                <w:b/>
                <w:color w:val="000000" w:themeColor="text1"/>
                <w:kern w:val="0"/>
                <w:szCs w:val="21"/>
              </w:rPr>
              <w:t>职称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b/>
                <w:color w:val="000000" w:themeColor="text1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b/>
                <w:color w:val="000000" w:themeColor="text1"/>
                <w:kern w:val="0"/>
                <w:szCs w:val="21"/>
              </w:rPr>
              <w:t>机构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Times New Roman" w:cs="Times New Roman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color w:val="000000" w:themeColor="text1"/>
                <w:kern w:val="0"/>
                <w:szCs w:val="21"/>
              </w:rPr>
              <w:t>等</w:t>
            </w:r>
            <w:r w:rsidRPr="00403988">
              <w:rPr>
                <w:rFonts w:ascii="仿宋_GB2312" w:eastAsia="仿宋_GB2312" w:hAnsi="Times New Roman" w:cs="Times New Roman" w:hint="eastAsia"/>
                <w:b/>
                <w:color w:val="000000" w:themeColor="text1"/>
                <w:kern w:val="0"/>
                <w:szCs w:val="21"/>
              </w:rPr>
              <w:t>次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中外</w:t>
            </w: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TOP</w:t>
            </w: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生物医学期刊涉及人体医学研究伦理审核报道现状与规范化建设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Cs w:val="21"/>
              </w:rPr>
              <w:t>吴艳妮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副编审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南方医科大学《护理学报》编辑部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面向出版流程的学术期刊质量控制研究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杨丹丹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副编审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武汉大学《出版科学》编辑部。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科技期刊质量评价及控制对策研究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李 琳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副编审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中国科学院《系统工程理论与实践》编辑部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数字化环境下科技期刊增值服务模式探析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翁彦琴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副研究馆员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中国科学院文献情报中心《化学进展》编辑部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开放科学环境中科技期刊同行评议研究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Cs w:val="21"/>
              </w:rPr>
              <w:t>胡克兴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编辑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《中国科学》杂志社《中国科学：生命科学》（中、英文版）编辑部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数据期刊中科学数据的同行评议指标体系研究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Cs w:val="21"/>
              </w:rPr>
              <w:t>孔丽华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高级工程师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中国科学院计算机网络信息中心  《中国科学数据》编辑部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学术出版图片问题的不端行为防范与对策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Cs w:val="21"/>
              </w:rPr>
              <w:t>林汉枫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副编审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浙江大学出版社有限责任公司《浙江大学学报》英文版编辑部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建立科技期刊编辑初审量化表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王 姝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编辑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四川大学华西口腔医学院《国际口腔医学杂志》编辑部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科技期刊编辑培养优秀作者群的探索与实践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吕国华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副编审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中国科学院物理研究所《物理学报》编辑部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科技期刊作者服务体系的建设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齐国翠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副编审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西北有色金属研究院《稀有金属材料与工程》中英文版杂志社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科普期刊知识服务模式探析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武瑾媛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副编审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《航空知识》杂志社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中外科技期刊增值服务的比较研究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郝丽芳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副编审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中科院微生物所期刊联合编辑部 《生物工程学报》编辑部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科技期刊微信等新媒体平台盈利模式的研究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杨 驰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出版专业中级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中国药学会《中国中药杂志》编辑部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中国高影响力医学期刊编辑及审稿人中经济利益冲突的调查和分析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b/>
                <w:color w:val="000000"/>
                <w:kern w:val="0"/>
                <w:szCs w:val="21"/>
              </w:rPr>
              <w:t>季媛媛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编辑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中华医学会杂志社《中华医学杂志（英文版）》编辑部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中外英文期刊科技论文正文范式比较研究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曹会聪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副编审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南京林业大学期刊部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科技期刊的同行评议形式研究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宋体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王维朗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副编审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重庆大学期刊社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数字化环境下中国科技期刊知识服务模式探析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沈锡宾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副编审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中华医学会杂志社新媒体部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67258A" w:rsidRPr="00403988" w:rsidTr="00CA661C">
        <w:trPr>
          <w:jc w:val="center"/>
        </w:trPr>
        <w:tc>
          <w:tcPr>
            <w:tcW w:w="5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519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科技期刊的国际推广策略研究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b/>
                <w:color w:val="000000"/>
                <w:kern w:val="0"/>
                <w:szCs w:val="21"/>
              </w:rPr>
              <w:t>丁佐奇</w:t>
            </w:r>
          </w:p>
        </w:tc>
        <w:tc>
          <w:tcPr>
            <w:tcW w:w="893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950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Times New Roman" w:cs="Times New Roman" w:hint="eastAsia"/>
                <w:color w:val="000000"/>
                <w:kern w:val="0"/>
                <w:szCs w:val="21"/>
              </w:rPr>
              <w:t>副编审</w:t>
            </w:r>
          </w:p>
        </w:tc>
        <w:tc>
          <w:tcPr>
            <w:tcW w:w="2882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jc w:val="left"/>
              <w:rPr>
                <w:rFonts w:ascii="仿宋_GB2312" w:eastAsia="仿宋_GB2312" w:hAnsi="宋体" w:cs="Times New Roman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Times New Roman" w:hint="eastAsia"/>
                <w:color w:val="000000"/>
                <w:kern w:val="0"/>
                <w:szCs w:val="21"/>
              </w:rPr>
              <w:t>中国药科大学学报编辑部</w:t>
            </w:r>
          </w:p>
        </w:tc>
        <w:tc>
          <w:tcPr>
            <w:tcW w:w="704" w:type="dxa"/>
            <w:tcMar>
              <w:left w:w="57" w:type="dxa"/>
              <w:right w:w="57" w:type="dxa"/>
            </w:tcMar>
            <w:vAlign w:val="center"/>
          </w:tcPr>
          <w:p w:rsidR="0067258A" w:rsidRPr="00403988" w:rsidRDefault="0067258A" w:rsidP="00712F3D">
            <w:pPr>
              <w:widowControl/>
              <w:snapToGrid w:val="0"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403988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</w:tbl>
    <w:p w:rsidR="005A772B" w:rsidRPr="004A12B8" w:rsidRDefault="005A772B" w:rsidP="00CA661C">
      <w:pPr>
        <w:snapToGrid w:val="0"/>
        <w:spacing w:line="560" w:lineRule="exact"/>
      </w:pPr>
    </w:p>
    <w:sectPr w:rsidR="005A772B" w:rsidRPr="004A12B8" w:rsidSect="0067258A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72" w:rsidRDefault="00797072" w:rsidP="000F61A5">
      <w:r>
        <w:separator/>
      </w:r>
    </w:p>
  </w:endnote>
  <w:endnote w:type="continuationSeparator" w:id="1">
    <w:p w:rsidR="00797072" w:rsidRDefault="00797072" w:rsidP="000F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72" w:rsidRDefault="00797072" w:rsidP="000F61A5">
      <w:r>
        <w:separator/>
      </w:r>
    </w:p>
  </w:footnote>
  <w:footnote w:type="continuationSeparator" w:id="1">
    <w:p w:rsidR="00797072" w:rsidRDefault="00797072" w:rsidP="000F61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7DAF"/>
    <w:multiLevelType w:val="hybridMultilevel"/>
    <w:tmpl w:val="01A6ACCC"/>
    <w:lvl w:ilvl="0" w:tplc="47888E20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7D6"/>
    <w:rsid w:val="00054CB3"/>
    <w:rsid w:val="000600F6"/>
    <w:rsid w:val="000A1611"/>
    <w:rsid w:val="000D2FE0"/>
    <w:rsid w:val="000F61A5"/>
    <w:rsid w:val="00103FC2"/>
    <w:rsid w:val="00141864"/>
    <w:rsid w:val="00146513"/>
    <w:rsid w:val="001F32AC"/>
    <w:rsid w:val="00203105"/>
    <w:rsid w:val="00290950"/>
    <w:rsid w:val="002A7426"/>
    <w:rsid w:val="002D7DD5"/>
    <w:rsid w:val="002E5665"/>
    <w:rsid w:val="003039B5"/>
    <w:rsid w:val="00320C80"/>
    <w:rsid w:val="003338CD"/>
    <w:rsid w:val="003510BB"/>
    <w:rsid w:val="00403988"/>
    <w:rsid w:val="0046017C"/>
    <w:rsid w:val="004756B7"/>
    <w:rsid w:val="004767D6"/>
    <w:rsid w:val="004823D2"/>
    <w:rsid w:val="004A12B8"/>
    <w:rsid w:val="004C2241"/>
    <w:rsid w:val="004E35FC"/>
    <w:rsid w:val="005102E3"/>
    <w:rsid w:val="00515E48"/>
    <w:rsid w:val="00525134"/>
    <w:rsid w:val="00555877"/>
    <w:rsid w:val="005643A2"/>
    <w:rsid w:val="00565D2B"/>
    <w:rsid w:val="00585EBA"/>
    <w:rsid w:val="005A772B"/>
    <w:rsid w:val="006123E7"/>
    <w:rsid w:val="0063706B"/>
    <w:rsid w:val="0067258A"/>
    <w:rsid w:val="00694D06"/>
    <w:rsid w:val="006A0D09"/>
    <w:rsid w:val="006C54D1"/>
    <w:rsid w:val="006D4F7A"/>
    <w:rsid w:val="006F4CE2"/>
    <w:rsid w:val="007070E3"/>
    <w:rsid w:val="00772AA3"/>
    <w:rsid w:val="007961E5"/>
    <w:rsid w:val="00797072"/>
    <w:rsid w:val="00807ED7"/>
    <w:rsid w:val="00842253"/>
    <w:rsid w:val="008465CB"/>
    <w:rsid w:val="0084680C"/>
    <w:rsid w:val="008711DE"/>
    <w:rsid w:val="00895142"/>
    <w:rsid w:val="008C1D27"/>
    <w:rsid w:val="008C6AD3"/>
    <w:rsid w:val="008C716F"/>
    <w:rsid w:val="00904602"/>
    <w:rsid w:val="00913FC7"/>
    <w:rsid w:val="00920046"/>
    <w:rsid w:val="009555D0"/>
    <w:rsid w:val="00971464"/>
    <w:rsid w:val="009922F6"/>
    <w:rsid w:val="009B20FA"/>
    <w:rsid w:val="009D22D7"/>
    <w:rsid w:val="00A561D8"/>
    <w:rsid w:val="00A73359"/>
    <w:rsid w:val="00A817E1"/>
    <w:rsid w:val="00A83E4B"/>
    <w:rsid w:val="00AD6BEB"/>
    <w:rsid w:val="00AE4D4B"/>
    <w:rsid w:val="00B072A6"/>
    <w:rsid w:val="00B36FAF"/>
    <w:rsid w:val="00B96779"/>
    <w:rsid w:val="00BE0CA6"/>
    <w:rsid w:val="00BE356A"/>
    <w:rsid w:val="00C87963"/>
    <w:rsid w:val="00CA661C"/>
    <w:rsid w:val="00CA7074"/>
    <w:rsid w:val="00CD293A"/>
    <w:rsid w:val="00CD3FAF"/>
    <w:rsid w:val="00CD640A"/>
    <w:rsid w:val="00D0102B"/>
    <w:rsid w:val="00D20EF6"/>
    <w:rsid w:val="00D4729F"/>
    <w:rsid w:val="00D52E82"/>
    <w:rsid w:val="00D62093"/>
    <w:rsid w:val="00D80F22"/>
    <w:rsid w:val="00D82775"/>
    <w:rsid w:val="00DA063F"/>
    <w:rsid w:val="00DB04A9"/>
    <w:rsid w:val="00DB388F"/>
    <w:rsid w:val="00DB47FA"/>
    <w:rsid w:val="00DD50DD"/>
    <w:rsid w:val="00DE0F49"/>
    <w:rsid w:val="00DE235A"/>
    <w:rsid w:val="00EF5F74"/>
    <w:rsid w:val="00FA1EDE"/>
    <w:rsid w:val="00FE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0D09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rsid w:val="00DA063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DA063F"/>
  </w:style>
  <w:style w:type="paragraph" w:styleId="a6">
    <w:name w:val="header"/>
    <w:basedOn w:val="a"/>
    <w:link w:val="Char0"/>
    <w:uiPriority w:val="99"/>
    <w:semiHidden/>
    <w:unhideWhenUsed/>
    <w:rsid w:val="000F6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F61A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F6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F61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540</Characters>
  <Application>Microsoft Office Word</Application>
  <DocSecurity>0</DocSecurity>
  <Lines>28</Lines>
  <Paragraphs>13</Paragraphs>
  <ScaleCrop>false</ScaleCrop>
  <Company>Lenovo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 Ren</dc:creator>
  <cp:lastModifiedBy>史明昕</cp:lastModifiedBy>
  <cp:revision>2</cp:revision>
  <cp:lastPrinted>2018-03-26T10:14:00Z</cp:lastPrinted>
  <dcterms:created xsi:type="dcterms:W3CDTF">2018-03-27T07:03:00Z</dcterms:created>
  <dcterms:modified xsi:type="dcterms:W3CDTF">2018-03-27T07:03:00Z</dcterms:modified>
</cp:coreProperties>
</file>